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Памятка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электробезопасности!</w:t>
      </w:r>
    </w:p>
    <w:p>
      <w:pPr>
        <w:jc w:val="center"/>
        <w:rPr>
          <w:b/>
          <w:sz w:val="32"/>
          <w:szCs w:val="32"/>
        </w:rPr>
      </w:pPr>
    </w:p>
    <w:p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Помните, все энергообъекты несут реальную опасность для жизни!</w:t>
      </w:r>
    </w:p>
    <w:p>
      <w:pPr>
        <w:ind w:firstLine="709"/>
        <w:jc w:val="both"/>
      </w:pPr>
      <w:r>
        <w:rPr>
          <w:u w:val="single"/>
        </w:rPr>
        <w:t>Линии электропередачи (ЛЭП)</w:t>
      </w:r>
      <w:r>
        <w:t xml:space="preserve"> - часть системы энергетического оборудования, предназначенного для передачи и распределения электроэнергии. Представляет собой сооружение, состоящее из проводов или кабелей, а также опорных, изолирующих и вспомогательных устройств.</w:t>
      </w:r>
    </w:p>
    <w:p>
      <w:pPr>
        <w:ind w:firstLine="709"/>
        <w:jc w:val="both"/>
      </w:pPr>
      <w:r>
        <w:rPr>
          <w:u w:val="single"/>
        </w:rPr>
        <w:t>Подстанции (ПС)</w:t>
      </w:r>
      <w:r>
        <w:t xml:space="preserve"> – электроустановки, предназначенные для приема, преобразования и распределения электрической энергии.</w:t>
      </w:r>
    </w:p>
    <w:p>
      <w:pPr>
        <w:ind w:firstLine="709"/>
        <w:jc w:val="both"/>
      </w:pPr>
      <w:r>
        <w:rPr>
          <w:u w:val="single"/>
        </w:rPr>
        <w:t>Трансформаторные подстанции (ТП)</w:t>
      </w:r>
      <w:r>
        <w:t xml:space="preserve"> – предназначены для повышения или понижения напряжения в сети переменного тока и для распределения электроэнергии. Трансформаторные подстанции расположены в каждом населенном пункте и в силу их повсеместности представляют особую опасность для населения.</w:t>
      </w:r>
    </w:p>
    <w:p>
      <w:pPr>
        <w:ind w:firstLine="709"/>
        <w:jc w:val="both"/>
      </w:pPr>
      <w:r>
        <w:rPr>
          <w:u w:val="single"/>
        </w:rPr>
        <w:t>Распределительные устройства (РУ)</w:t>
      </w:r>
      <w:r>
        <w:t xml:space="preserve"> – электроустановки, служащие для приема и распределения электрической энергии одного класса напряжения.</w:t>
      </w:r>
    </w:p>
    <w:p>
      <w:pPr>
        <w:ind w:firstLine="851"/>
        <w:jc w:val="both"/>
        <w:rPr>
          <w:b/>
        </w:rPr>
      </w:pPr>
      <w:r>
        <w:rPr>
          <w:b/>
        </w:rPr>
        <w:t>Запрещается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в электрических сетях.</w:t>
      </w:r>
    </w:p>
    <w:p>
      <w:pPr>
        <w:ind w:firstLine="851"/>
        <w:jc w:val="both"/>
      </w:pPr>
      <w:r>
        <w:t>Высоковольтное напряжение способно убить человека за несколько метров, даже если он не коснулся непосредственно токоведущих частей.</w:t>
      </w:r>
    </w:p>
    <w:p>
      <w:pPr>
        <w:ind w:firstLine="851"/>
        <w:jc w:val="center"/>
        <w:rPr>
          <w:b/>
        </w:rPr>
      </w:pPr>
      <w:r>
        <w:rPr>
          <w:b/>
        </w:rPr>
        <w:t>Если Вы заметили:</w:t>
      </w:r>
    </w:p>
    <w:p>
      <w:pPr>
        <w:ind w:firstLine="851"/>
        <w:jc w:val="both"/>
      </w:pPr>
      <w:r>
        <w:t>- открытые двери энергообъектов, энергообъекты без предупреждающих знаков, энергообъекты с поврежденным защитным ограждением – немедленно сообщите об этом в энергетическую компанию;</w:t>
      </w:r>
    </w:p>
    <w:p>
      <w:pPr>
        <w:ind w:firstLine="851"/>
        <w:jc w:val="both"/>
      </w:pPr>
      <w:r>
        <w:t>- взрослых, находящихся на территории энергобъектов без средств индивидуальной защиты и спецодежды работника энергетической компании, детей, играющих в непосредственной близости от объектов – не оставайтесь равнодушными, сделайте замечание. При невозможности уговорить человека покинуть территорию энергообьекта, позвоните диспетчеру по телефону 112, вызовите полицию.</w:t>
      </w:r>
    </w:p>
    <w:p>
      <w:pPr>
        <w:ind w:firstLine="851"/>
        <w:jc w:val="both"/>
        <w:rPr>
          <w:b/>
        </w:rPr>
      </w:pPr>
      <w:r>
        <w:t xml:space="preserve">- пострадавшего от действия электрического тока на территории энергообъекта, немедленно позвоните по телефону службы спасения 112, вызовите скорую помощь. </w:t>
      </w:r>
      <w:r>
        <w:rPr>
          <w:b/>
        </w:rPr>
        <w:t>Не приближайтесь к пострадавшему!</w:t>
      </w:r>
    </w:p>
    <w:p>
      <w:pPr>
        <w:ind w:firstLine="851"/>
        <w:jc w:val="both"/>
      </w:pPr>
      <w:r>
        <w:t>На всех энергообъектах установлены знаки, предупреждающие об опасности приближения к токоведущим частям, находящимся под напряжением и поражения электрическим током</w:t>
      </w:r>
    </w:p>
    <w:p>
      <w:pPr>
        <w:ind w:firstLine="851"/>
        <w:jc w:val="both"/>
      </w:pPr>
    </w:p>
    <w:p>
      <w:pPr>
        <w:ind w:firstLine="851"/>
        <w:jc w:val="both"/>
      </w:pPr>
    </w:p>
    <w:p>
      <w:pPr>
        <w:ind w:firstLine="851"/>
        <w:jc w:val="both"/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12700</wp:posOffset>
            </wp:positionV>
            <wp:extent cx="2428875" cy="1123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1257300" cy="1161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8255</wp:posOffset>
            </wp:positionV>
            <wp:extent cx="2009775" cy="1019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shd w:val="clear" w:color="auto" w:fill="FFFFFF"/>
        <w:spacing w:line="288" w:lineRule="atLeast"/>
        <w:ind w:firstLine="708"/>
        <w:jc w:val="center"/>
        <w:outlineLvl w:val="0"/>
        <w:rPr>
          <w:color w:val="0D0D0D"/>
          <w:sz w:val="28"/>
          <w:szCs w:val="28"/>
        </w:rPr>
      </w:pPr>
    </w:p>
    <w:p>
      <w:pPr>
        <w:shd w:val="clear" w:color="auto" w:fill="FFFFFF"/>
        <w:spacing w:line="288" w:lineRule="atLeast"/>
        <w:outlineLvl w:val="0"/>
        <w:rPr>
          <w:color w:val="0D0D0D"/>
          <w:sz w:val="28"/>
          <w:szCs w:val="28"/>
        </w:rPr>
      </w:pPr>
    </w:p>
    <w:p>
      <w:pPr>
        <w:shd w:val="clear" w:color="auto" w:fill="FFFFFF"/>
        <w:spacing w:line="288" w:lineRule="atLeast"/>
        <w:outlineLvl w:val="0"/>
        <w:rPr>
          <w:color w:val="0D0D0D"/>
          <w:sz w:val="28"/>
          <w:szCs w:val="28"/>
        </w:rPr>
      </w:pPr>
    </w:p>
    <w:p>
      <w:pPr>
        <w:shd w:val="clear" w:color="auto" w:fill="FFFFFF"/>
        <w:spacing w:line="288" w:lineRule="atLeast"/>
        <w:ind w:firstLine="708"/>
        <w:jc w:val="center"/>
        <w:outlineLvl w:val="0"/>
        <w:rPr>
          <w:b/>
          <w:color w:val="0D0D0D"/>
          <w:sz w:val="28"/>
          <w:szCs w:val="28"/>
        </w:rPr>
      </w:pPr>
    </w:p>
    <w:p>
      <w:pPr>
        <w:shd w:val="clear" w:color="auto" w:fill="FFFFFF"/>
        <w:spacing w:line="288" w:lineRule="atLeast"/>
        <w:ind w:firstLine="708"/>
        <w:jc w:val="center"/>
        <w:outlineLvl w:val="0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Памятка </w:t>
      </w:r>
    </w:p>
    <w:p>
      <w:pPr>
        <w:shd w:val="clear" w:color="auto" w:fill="FFFFFF"/>
        <w:spacing w:line="288" w:lineRule="atLeast"/>
        <w:ind w:firstLine="708"/>
        <w:jc w:val="center"/>
        <w:outlineLvl w:val="0"/>
        <w:rPr>
          <w:b/>
          <w:caps/>
          <w:color w:val="000000"/>
          <w:kern w:val="36"/>
          <w:sz w:val="28"/>
          <w:szCs w:val="28"/>
        </w:rPr>
      </w:pPr>
      <w:r>
        <w:rPr>
          <w:b/>
          <w:color w:val="0D0D0D"/>
          <w:sz w:val="28"/>
          <w:szCs w:val="28"/>
        </w:rPr>
        <w:t>о правилах работы в охранных зонах ЛЭП</w:t>
      </w:r>
    </w:p>
    <w:p>
      <w:pPr>
        <w:shd w:val="clear" w:color="auto" w:fill="FFFFFF"/>
        <w:spacing w:line="288" w:lineRule="atLeast"/>
        <w:ind w:firstLine="708"/>
        <w:jc w:val="center"/>
        <w:outlineLvl w:val="0"/>
        <w:rPr>
          <w:caps/>
          <w:color w:val="000000"/>
          <w:kern w:val="36"/>
        </w:rPr>
      </w:pPr>
    </w:p>
    <w:p>
      <w:pPr>
        <w:shd w:val="clear" w:color="auto" w:fill="FFFFFF"/>
        <w:ind w:firstLine="708"/>
        <w:jc w:val="center"/>
        <w:rPr>
          <w:color w:val="000000"/>
        </w:rPr>
      </w:pPr>
      <w:r>
        <w:rPr>
          <w:color w:val="000000"/>
        </w:rPr>
        <w:t>ПРАВИЛА ПРОВЕДЕНИЯ РАБОТ В ОХРАННЫХ ЗОНАХ ЛЭП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Правила безопасности в охранных зонах ЛЭП регламентированы постановлением Правительства РФ от 24 февраля 2009 г. N 160. (ссылка на документ) Несанкционированные работы в охранных зонах являются правонарушением!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Понятие охранной зоны введено для обеспечения безопасности людей и предотвращения возможного повреждения самой линии электропередачи. Руководство предприятия или организации, планирующей проведение работ в охранной зоне ЛЭП, должно получить разрешение на их производство в сетевой организации и обеспечить безопасность персонала при проведении таких работ. Большинство несчастных случаев при производстве работ в охранной зоне ЛЭП происходят, когда не выполняются эти правила.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охранных зонах ЛЭП запрещается осуществлять любые действия, которые могут нарушить безопасную работу объектов электросетевого хозяйства, повлечь причинение вреда жизни, здоровью граждан и их имуществу, а также повлечь нанесение экологического ущерба и возникновение пожаров.</w:t>
      </w:r>
    </w:p>
    <w:p>
      <w:pPr>
        <w:shd w:val="clear" w:color="auto" w:fill="FFFFFF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КАТЕГОРИЧЕСКИ ЗАПРЕЩЕНО!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набрасывать на провода посторонние предметы и подниматься на опоры ЛЭП;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перекрывать проходы и проезды к объектам электросетевого хозяйства;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разводить огонь в пределах охранных зон;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размещать свалки;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складировать или размещать хранилища любых, в том числе горюче-смазочных, материалов;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запускать любые летательные аппараты в охранных зонах;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бросать якоря с судов и осуществлять их проход с отданными якорями, цепями, лотами, волокушами и тралами;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осуществлять проход судов с поднятыми стрелами кранов и других механизмов.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Без письменного решения сетевой организации запрещаются: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строительство, капитальный ремонт, реконструкция или снос зданий и сооружений;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горные, взрывные, мелиоративные работы, в том числе связанные с временным затоплением земель;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посадка и вырубка деревьев и кустарников;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земляные работы на глубине более 0,3 метра (на вспахиваемых землях на глубине более 0,45 метра), а также планировка грунта;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полив сельскохозяйственных культур в случае, если высота струи воды может составить свыше 3 метров;</w:t>
      </w:r>
    </w:p>
    <w:p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            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земли.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Движение большегрузных автомобилей под проводами воздушной линии электропередачи допускается только в транспортном положении, в месте наименьшего провисания проводов, ближе к опоре и под надзором ответственного лица за безопасное производство работ.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Категорически запрещается установка машин под действующими линиями электропередачи.</w:t>
      </w:r>
    </w:p>
    <w:p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Нахождение в зоне оборванных проводов может привести к тяжелым последствиям. При соприкосновении с оборванными или провисшими проводами, даже при приближении к лежащему на земле проводу, человек или машина попадает под действие электрического тока. Смертельно опасно не только касаться, но и подходить ближе 8-10 м к лежащему на земле оборванному проводу воздушной линии электропередачи.</w:t>
      </w:r>
    </w:p>
    <w:p>
      <w:pPr>
        <w:shd w:val="clear" w:color="auto" w:fill="FFFFFF"/>
        <w:ind w:firstLine="708"/>
        <w:jc w:val="both"/>
      </w:pPr>
      <w:r>
        <w:t>При обнаружении висящего или лежащего на земле электрического провода, а также поврежденной опоры нужно немедленно сообщить об этом ближайшему энергопредприятию или по телефону экстренных служб 112.</w:t>
      </w:r>
    </w:p>
    <w:p>
      <w:pPr>
        <w:shd w:val="clear" w:color="auto" w:fill="FFFFFF"/>
        <w:ind w:firstLine="708"/>
        <w:jc w:val="both"/>
      </w:pPr>
      <w:r>
        <w:t>Наезд на опоры линий электропередачи в результате ДТП - частная причина нарушения электроснабжения в населенных пунктах. Водителю, который повредил опору и скрылся с места ДТП, помимо возмещения ущерба грозит административная ответственность. Автомобилисты, сбившие опоры, могут возместить ущерб и в досудебном порядке: повреждение опор линий электропередачи может быть покрыто за счет страховой суммы по обязательному страхованию автогражданской ответственности.</w:t>
      </w:r>
    </w:p>
    <w:p>
      <w:pPr>
        <w:shd w:val="clear" w:color="auto" w:fill="FFFFFF"/>
        <w:ind w:firstLine="708"/>
        <w:jc w:val="both"/>
      </w:pPr>
      <w:r>
        <w:t xml:space="preserve">В случае проведения несанкционированных работах на ВЛ сообщить по телефону МЭС Сибири </w:t>
      </w:r>
      <w:r>
        <w:rPr>
          <w:b/>
        </w:rPr>
        <w:t>83912659500</w:t>
      </w:r>
    </w:p>
    <w:p>
      <w:pPr>
        <w:jc w:val="right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6"/>
    <w:rsid w:val="001C0F86"/>
    <w:rsid w:val="00685C96"/>
    <w:rsid w:val="007815B1"/>
    <w:rsid w:val="009C4369"/>
    <w:rsid w:val="7F4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5771</Characters>
  <Lines>48</Lines>
  <Paragraphs>13</Paragraphs>
  <TotalTime>6</TotalTime>
  <ScaleCrop>false</ScaleCrop>
  <LinksUpToDate>false</LinksUpToDate>
  <CharactersWithSpaces>6770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2021-12-22T02:33:00Z</dcterms:created>
  <dc:creator>Вениаминов Андрей Викторович</dc:creator>
  <cp:lastModifiedBy>vverk</cp:lastModifiedBy>
  <dcterms:modified xsi:type="dcterms:W3CDTF">2024-10-18T04:13:14Z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E6930F0B8AA24CB387CEDBAE9A1A2B60_13</vt:lpwstr>
  </property>
</Properties>
</file>